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678" w:type="dxa"/>
        <w:tblLook w:val="04A0" w:firstRow="1" w:lastRow="0" w:firstColumn="1" w:lastColumn="0" w:noHBand="0" w:noVBand="1"/>
      </w:tblPr>
      <w:tblGrid>
        <w:gridCol w:w="10678"/>
      </w:tblGrid>
      <w:tr w:rsidR="00191C2B" w:rsidTr="00191C2B">
        <w:trPr>
          <w:trHeight w:val="15377"/>
        </w:trPr>
        <w:tc>
          <w:tcPr>
            <w:tcW w:w="10678" w:type="dxa"/>
          </w:tcPr>
          <w:p w:rsidR="00191C2B" w:rsidRPr="00191C2B" w:rsidRDefault="00191C2B" w:rsidP="00191C2B">
            <w:pPr>
              <w:pStyle w:val="a3"/>
              <w:spacing w:after="150"/>
              <w:jc w:val="center"/>
              <w:rPr>
                <w:b/>
                <w:color w:val="000000"/>
                <w:sz w:val="28"/>
                <w:szCs w:val="28"/>
              </w:rPr>
            </w:pPr>
            <w:r w:rsidRPr="00191C2B">
              <w:rPr>
                <w:b/>
                <w:color w:val="000000"/>
                <w:sz w:val="28"/>
                <w:szCs w:val="28"/>
              </w:rPr>
              <w:t>Муниципальное дошкольное образовательное учреждение детский сад № 46</w:t>
            </w:r>
          </w:p>
          <w:p w:rsidR="00191C2B" w:rsidRDefault="00191C2B" w:rsidP="00191C2B">
            <w:pPr>
              <w:pStyle w:val="a3"/>
              <w:spacing w:before="0" w:beforeAutospacing="0" w:after="150" w:afterAutospacing="0"/>
              <w:jc w:val="center"/>
              <w:rPr>
                <w:color w:val="000000"/>
              </w:rPr>
            </w:pPr>
            <w:r w:rsidRPr="00191C2B">
              <w:rPr>
                <w:rFonts w:ascii="Calibri" w:eastAsia="Calibri" w:hAnsi="Calibri"/>
                <w:noProof/>
                <w:color w:val="181818"/>
                <w:sz w:val="48"/>
                <w:szCs w:val="48"/>
              </w:rPr>
              <w:drawing>
                <wp:inline distT="0" distB="0" distL="0" distR="0" wp14:anchorId="39709969" wp14:editId="2FBA199B">
                  <wp:extent cx="3339060" cy="1085850"/>
                  <wp:effectExtent l="0" t="0" r="0" b="0"/>
                  <wp:docPr id="1" name="Рисунок 1" descr="C:\Наташа\ПДД\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аташа\ПДД\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183" cy="1094345"/>
                          </a:xfrm>
                          <a:prstGeom prst="rect">
                            <a:avLst/>
                          </a:prstGeom>
                          <a:noFill/>
                          <a:ln>
                            <a:noFill/>
                          </a:ln>
                        </pic:spPr>
                      </pic:pic>
                    </a:graphicData>
                  </a:graphic>
                </wp:inline>
              </w:drawing>
            </w: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Default="00191C2B" w:rsidP="00191C2B">
            <w:pPr>
              <w:pStyle w:val="a3"/>
              <w:spacing w:before="0" w:beforeAutospacing="0" w:after="150" w:afterAutospacing="0"/>
              <w:jc w:val="center"/>
              <w:rPr>
                <w:color w:val="000000"/>
              </w:rPr>
            </w:pPr>
          </w:p>
          <w:p w:rsidR="00191C2B" w:rsidRPr="00191C2B" w:rsidRDefault="00191C2B" w:rsidP="00191C2B">
            <w:pPr>
              <w:pStyle w:val="11"/>
              <w:spacing w:before="72"/>
              <w:ind w:left="1065" w:right="1095"/>
              <w:rPr>
                <w:sz w:val="32"/>
                <w:szCs w:val="32"/>
              </w:rPr>
            </w:pPr>
            <w:r w:rsidRPr="00191C2B">
              <w:rPr>
                <w:sz w:val="32"/>
                <w:szCs w:val="32"/>
              </w:rPr>
              <w:t>Методические рекомендации для педагогов «Содержание уголков безопасности дорожного движения в группах детского сада»</w:t>
            </w:r>
          </w:p>
          <w:p w:rsidR="00191C2B" w:rsidRDefault="00191C2B" w:rsidP="00191C2B">
            <w:pPr>
              <w:pStyle w:val="a3"/>
              <w:spacing w:before="0" w:beforeAutospacing="0" w:after="150" w:afterAutospacing="0"/>
              <w:jc w:val="right"/>
              <w:rPr>
                <w:rFonts w:ascii="Arial" w:hAnsi="Arial" w:cs="Arial"/>
                <w:b/>
                <w:bCs/>
                <w:noProof/>
                <w:color w:val="181818"/>
                <w:sz w:val="36"/>
                <w:szCs w:val="36"/>
              </w:rPr>
            </w:pPr>
          </w:p>
          <w:p w:rsidR="00191C2B" w:rsidRDefault="00191C2B" w:rsidP="00191C2B">
            <w:pPr>
              <w:pStyle w:val="a3"/>
              <w:spacing w:before="0" w:beforeAutospacing="0" w:after="150" w:afterAutospacing="0"/>
              <w:jc w:val="right"/>
              <w:rPr>
                <w:rFonts w:ascii="Arial" w:hAnsi="Arial" w:cs="Arial"/>
                <w:b/>
                <w:bCs/>
                <w:noProof/>
                <w:color w:val="181818"/>
                <w:sz w:val="36"/>
                <w:szCs w:val="36"/>
              </w:rPr>
            </w:pPr>
          </w:p>
          <w:p w:rsidR="00191C2B" w:rsidRDefault="00191C2B" w:rsidP="00191C2B">
            <w:pPr>
              <w:pStyle w:val="a3"/>
              <w:spacing w:before="0" w:beforeAutospacing="0" w:after="150" w:afterAutospacing="0"/>
              <w:jc w:val="right"/>
              <w:rPr>
                <w:color w:val="000000"/>
              </w:rPr>
            </w:pPr>
            <w:bookmarkStart w:id="0" w:name="_GoBack"/>
            <w:bookmarkEnd w:id="0"/>
            <w:r w:rsidRPr="002E0EB3">
              <w:rPr>
                <w:rFonts w:ascii="Arial" w:hAnsi="Arial" w:cs="Arial"/>
                <w:b/>
                <w:bCs/>
                <w:noProof/>
                <w:color w:val="181818"/>
                <w:sz w:val="36"/>
                <w:szCs w:val="36"/>
              </w:rPr>
              <w:drawing>
                <wp:inline distT="0" distB="0" distL="0" distR="0" wp14:anchorId="388FE4BB" wp14:editId="03469CB3">
                  <wp:extent cx="1790700" cy="1343025"/>
                  <wp:effectExtent l="0" t="0" r="0" b="9525"/>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603" cy="1345202"/>
                          </a:xfrm>
                          <a:prstGeom prst="rect">
                            <a:avLst/>
                          </a:prstGeom>
                          <a:noFill/>
                          <a:ln>
                            <a:noFill/>
                          </a:ln>
                        </pic:spPr>
                      </pic:pic>
                    </a:graphicData>
                  </a:graphic>
                </wp:inline>
              </w:drawing>
            </w:r>
          </w:p>
          <w:p w:rsidR="00191C2B" w:rsidRDefault="00191C2B" w:rsidP="00191C2B">
            <w:pPr>
              <w:pStyle w:val="a3"/>
              <w:spacing w:before="0" w:beforeAutospacing="0" w:after="150" w:afterAutospacing="0"/>
              <w:jc w:val="right"/>
              <w:rPr>
                <w:color w:val="000000"/>
              </w:rPr>
            </w:pPr>
          </w:p>
          <w:p w:rsidR="00191C2B" w:rsidRDefault="00191C2B" w:rsidP="00191C2B">
            <w:pPr>
              <w:pStyle w:val="a3"/>
              <w:spacing w:before="0" w:beforeAutospacing="0" w:after="150" w:afterAutospacing="0"/>
              <w:jc w:val="right"/>
              <w:rPr>
                <w:color w:val="000000"/>
              </w:rPr>
            </w:pPr>
          </w:p>
        </w:tc>
      </w:tr>
    </w:tbl>
    <w:p w:rsidR="00191C2B" w:rsidRPr="00191C2B" w:rsidRDefault="00191C2B" w:rsidP="00191C2B">
      <w:pPr>
        <w:rPr>
          <w:rFonts w:ascii="Times New Roman" w:eastAsia="Times New Roman" w:hAnsi="Times New Roman" w:cs="Times New Roman"/>
          <w:color w:val="000000"/>
          <w:sz w:val="24"/>
          <w:szCs w:val="24"/>
          <w:lang w:eastAsia="ru-RU"/>
        </w:rPr>
      </w:pPr>
      <w:r w:rsidRPr="00191C2B">
        <w:rPr>
          <w:rFonts w:ascii="Times New Roman" w:hAnsi="Times New Roman" w:cs="Times New Roman"/>
          <w:color w:val="000000"/>
          <w:sz w:val="24"/>
          <w:szCs w:val="24"/>
        </w:rPr>
        <w:lastRenderedPageBreak/>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Так, в </w:t>
      </w:r>
      <w:r w:rsidRPr="00191C2B">
        <w:rPr>
          <w:b/>
          <w:bCs/>
          <w:color w:val="000000"/>
        </w:rPr>
        <w:t>первой младшей группе</w:t>
      </w:r>
      <w:r w:rsidRPr="00191C2B">
        <w:rPr>
          <w:color w:val="000000"/>
        </w:rPr>
        <w:t>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Набор транспортных средств</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Иллюстрации с изображением транспортных средств</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Кружки красного и зелёного цвета, макет пешеходного светофора.</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Дидактические игры «Собери машину» (из 4-х частей), «Поставь машину в гараж», «Светофор».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Во </w:t>
      </w:r>
      <w:r w:rsidRPr="00191C2B">
        <w:rPr>
          <w:b/>
          <w:bCs/>
          <w:color w:val="000000"/>
        </w:rPr>
        <w:t>второй младшей группе</w:t>
      </w:r>
      <w:r w:rsidRPr="00191C2B">
        <w:rPr>
          <w:color w:val="000000"/>
        </w:rPr>
        <w:t>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Картинки для игры на классификацию видов транспорта «На чём едут пассажиры», «Найти такую же картинку».</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Простейший макет улицы (желательно крупный), где обозначены тротуар и проезжая часть</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Макет транспортного светофора (плоскостной).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Для ребят </w:t>
      </w:r>
      <w:r w:rsidRPr="00191C2B">
        <w:rPr>
          <w:b/>
          <w:bCs/>
          <w:color w:val="000000"/>
        </w:rPr>
        <w:t>средней группы</w:t>
      </w:r>
      <w:r w:rsidRPr="00191C2B">
        <w:rPr>
          <w:color w:val="000000"/>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w:t>
      </w:r>
      <w:proofErr w:type="gramStart"/>
      <w:r w:rsidRPr="00191C2B">
        <w:rPr>
          <w:color w:val="000000"/>
        </w:rPr>
        <w:t>что</w:t>
      </w:r>
      <w:proofErr w:type="gramEnd"/>
      <w:r w:rsidRPr="00191C2B">
        <w:rPr>
          <w:color w:val="000000"/>
        </w:rPr>
        <w:t xml:space="preserve">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Макет светофора с переключающимися сигналами, действующий от батарейки</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Дидактические игры «Найди свой цвет», «Собери светофор»</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На макете улицы необходимо нанести пешеходный переход.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В </w:t>
      </w:r>
      <w:r w:rsidRPr="00191C2B">
        <w:rPr>
          <w:b/>
          <w:bCs/>
          <w:color w:val="000000"/>
        </w:rPr>
        <w:t>старшей группе</w:t>
      </w:r>
      <w:r w:rsidRPr="00191C2B">
        <w:rPr>
          <w:color w:val="000000"/>
        </w:rPr>
        <w:t>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Также, необходим набор дорожных знаков, в который обязательно входят такие дорожные знаки, как:</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t>информационно-указательные – «Пешеходный переход», «Подземный пешеходный переход», «Место остановки автобуса и (или) троллейбуса»;</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t>предупреждающие знаки – «Дети»;</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t>запрещающие знаки – «Движение пешеходов запрещено», «Движение на велосипедах запрещено»;</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t>предписывающие знаки – «Пешеходная дорожка», «Велосипедная дорожка»;</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lastRenderedPageBreak/>
        <w:t>знаки приоритета – «Главная дорога», «Уступи дорогу»;</w:t>
      </w:r>
    </w:p>
    <w:p w:rsidR="00191C2B" w:rsidRPr="00191C2B" w:rsidRDefault="00191C2B" w:rsidP="00191C2B">
      <w:pPr>
        <w:pStyle w:val="a3"/>
        <w:numPr>
          <w:ilvl w:val="0"/>
          <w:numId w:val="1"/>
        </w:numPr>
        <w:shd w:val="clear" w:color="auto" w:fill="FFFFFF"/>
        <w:spacing w:before="0" w:beforeAutospacing="0" w:after="150" w:afterAutospacing="0"/>
        <w:rPr>
          <w:color w:val="000000"/>
        </w:rPr>
      </w:pPr>
      <w:r w:rsidRPr="00191C2B">
        <w:rPr>
          <w:color w:val="000000"/>
        </w:rPr>
        <w:t>знаки сервиса – «Больница», «Телефон», «Пункт питания».</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Хорошо иметь мелкие знаки на подставках, для работы с макетом, и более крупные знаки на подставках для творческих, ролевых игр.</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Дидактические игры: «О чём говорят знаки?», «Угадай знак», «Где спрятался знак?», «Перекрёсток», «Наша улица»</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В </w:t>
      </w:r>
      <w:r w:rsidRPr="00191C2B">
        <w:rPr>
          <w:b/>
          <w:bCs/>
          <w:color w:val="000000"/>
        </w:rPr>
        <w:t>подготовительной группе</w:t>
      </w:r>
      <w:r w:rsidRPr="00191C2B">
        <w:rPr>
          <w:color w:val="000000"/>
        </w:rPr>
        <w:t>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Собирается картотека «опасных ситуаций» (для их показа можно сделать импровизированный телевизор, или компьютер)</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Организовывается окно выдачи водительских удостоверений сдавшим экзамен по ПДД.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 xml:space="preserve">Во всех группах хорошо иметь </w:t>
      </w:r>
      <w:proofErr w:type="spellStart"/>
      <w:r w:rsidRPr="00191C2B">
        <w:rPr>
          <w:color w:val="000000"/>
        </w:rPr>
        <w:t>фланелеграф</w:t>
      </w:r>
      <w:proofErr w:type="spellEnd"/>
      <w:r w:rsidRPr="00191C2B">
        <w:rPr>
          <w:color w:val="000000"/>
        </w:rPr>
        <w:t xml:space="preserve"> – для моделирования ситуаций на дороге, а также набор диапозитивов по различным темам.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br/>
      </w:r>
    </w:p>
    <w:p w:rsidR="00191C2B" w:rsidRPr="00191C2B" w:rsidRDefault="00191C2B" w:rsidP="00191C2B">
      <w:pPr>
        <w:pStyle w:val="a3"/>
        <w:shd w:val="clear" w:color="auto" w:fill="FFFFFF"/>
        <w:spacing w:before="0" w:beforeAutospacing="0" w:after="150" w:afterAutospacing="0"/>
        <w:jc w:val="center"/>
        <w:rPr>
          <w:color w:val="000000"/>
        </w:rPr>
      </w:pPr>
      <w:r w:rsidRPr="00191C2B">
        <w:rPr>
          <w:b/>
          <w:bCs/>
          <w:color w:val="000000"/>
        </w:rPr>
        <w:t>Содержание уголков для родителей по изучению правил дорожного движения</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w:t>
      </w:r>
    </w:p>
    <w:p w:rsidR="00191C2B" w:rsidRPr="00191C2B" w:rsidRDefault="00191C2B" w:rsidP="00191C2B">
      <w:pPr>
        <w:pStyle w:val="a3"/>
        <w:shd w:val="clear" w:color="auto" w:fill="FFFFFF"/>
        <w:spacing w:before="0" w:beforeAutospacing="0" w:after="150" w:afterAutospacing="0"/>
        <w:rPr>
          <w:color w:val="000000"/>
        </w:rPr>
      </w:pPr>
      <w:r w:rsidRPr="00191C2B">
        <w:rPr>
          <w:color w:val="000000"/>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 </w:t>
      </w:r>
    </w:p>
    <w:p w:rsidR="00191C2B" w:rsidRPr="00191C2B" w:rsidRDefault="00191C2B" w:rsidP="00191C2B">
      <w:pPr>
        <w:pStyle w:val="a3"/>
        <w:shd w:val="clear" w:color="auto" w:fill="FFFFFF"/>
        <w:spacing w:before="0" w:beforeAutospacing="0" w:after="150" w:afterAutospacing="0"/>
        <w:rPr>
          <w:color w:val="000000"/>
        </w:rPr>
      </w:pPr>
      <w:r w:rsidRPr="00191C2B">
        <w:rPr>
          <w:b/>
          <w:bCs/>
          <w:color w:val="000000"/>
        </w:rPr>
        <w:t>Уголок может быть оформлен так:</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Единый стенд (размеры зависят от наличия свободной площади и количества помещаемой информации, но не менее 30*65 см).</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Набор составных частей, каждая из которых предназначена для размещения отдельной информации</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Книжка-раскладушка  </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 xml:space="preserve">Для привлечения внимания родителей при оформлении уголка рекомендуется использовать яркие, привлекающие внимание лозунги, </w:t>
      </w:r>
      <w:proofErr w:type="gramStart"/>
      <w:r w:rsidRPr="00191C2B">
        <w:rPr>
          <w:color w:val="000000"/>
        </w:rPr>
        <w:t>например</w:t>
      </w:r>
      <w:proofErr w:type="gramEnd"/>
      <w:r w:rsidRPr="00191C2B">
        <w:rPr>
          <w:color w:val="000000"/>
        </w:rPr>
        <w:t>:</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«Цена спешки – жизнь вашего ребёнка»</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«Внимание – мы ваши дети!»</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«Ребёнок имеет право жить!»</w:t>
      </w:r>
    </w:p>
    <w:p w:rsidR="00191C2B" w:rsidRPr="00191C2B" w:rsidRDefault="00191C2B" w:rsidP="00191C2B">
      <w:pPr>
        <w:pStyle w:val="a3"/>
        <w:numPr>
          <w:ilvl w:val="0"/>
          <w:numId w:val="2"/>
        </w:numPr>
        <w:shd w:val="clear" w:color="auto" w:fill="FFFFFF"/>
        <w:spacing w:before="0" w:beforeAutospacing="0" w:after="150" w:afterAutospacing="0"/>
        <w:rPr>
          <w:color w:val="000000"/>
        </w:rPr>
      </w:pPr>
      <w:r w:rsidRPr="00191C2B">
        <w:rPr>
          <w:color w:val="000000"/>
        </w:rPr>
        <w:t>«Глупо экономить своё время, за счёт жизни ребёнка»  </w:t>
      </w:r>
    </w:p>
    <w:p w:rsidR="00191C2B" w:rsidRPr="00191C2B" w:rsidRDefault="00191C2B" w:rsidP="00191C2B">
      <w:pPr>
        <w:pStyle w:val="a3"/>
        <w:shd w:val="clear" w:color="auto" w:fill="FFFFFF"/>
        <w:spacing w:before="0" w:beforeAutospacing="0" w:after="150" w:afterAutospacing="0"/>
        <w:rPr>
          <w:color w:val="000000"/>
        </w:rPr>
      </w:pPr>
      <w:r w:rsidRPr="00191C2B">
        <w:rPr>
          <w:b/>
          <w:bCs/>
          <w:color w:val="000000"/>
        </w:rPr>
        <w:t>Учитывая важную роль родителей в вопросе обучения детей правилам дорожного движения, уголок для родителей должен содержать:</w:t>
      </w:r>
    </w:p>
    <w:p w:rsidR="00191C2B" w:rsidRPr="00191C2B" w:rsidRDefault="00191C2B" w:rsidP="00191C2B">
      <w:pPr>
        <w:pStyle w:val="a3"/>
        <w:numPr>
          <w:ilvl w:val="0"/>
          <w:numId w:val="3"/>
        </w:numPr>
        <w:shd w:val="clear" w:color="auto" w:fill="FFFFFF"/>
        <w:spacing w:before="0" w:beforeAutospacing="0" w:after="150" w:afterAutospacing="0"/>
        <w:rPr>
          <w:color w:val="000000"/>
        </w:rPr>
      </w:pPr>
      <w:r w:rsidRPr="00191C2B">
        <w:rPr>
          <w:color w:val="000000"/>
        </w:rPr>
        <w:lastRenderedPageBreak/>
        <w:t>Информацию о состоянии дорожно-транспортного травматизма в городе.</w:t>
      </w:r>
    </w:p>
    <w:p w:rsidR="00191C2B" w:rsidRPr="00191C2B" w:rsidRDefault="00191C2B" w:rsidP="00191C2B">
      <w:pPr>
        <w:pStyle w:val="a3"/>
        <w:numPr>
          <w:ilvl w:val="0"/>
          <w:numId w:val="3"/>
        </w:numPr>
        <w:shd w:val="clear" w:color="auto" w:fill="FFFFFF"/>
        <w:spacing w:before="0" w:beforeAutospacing="0" w:after="150" w:afterAutospacing="0"/>
        <w:rPr>
          <w:color w:val="000000"/>
        </w:rPr>
      </w:pPr>
      <w:r w:rsidRPr="00191C2B">
        <w:rPr>
          <w:color w:val="000000"/>
        </w:rPr>
        <w:t>Причины дорожно-транспортных происшествий с участием детей.</w:t>
      </w:r>
    </w:p>
    <w:p w:rsidR="00191C2B" w:rsidRPr="00191C2B" w:rsidRDefault="00191C2B" w:rsidP="00191C2B">
      <w:pPr>
        <w:pStyle w:val="a3"/>
        <w:numPr>
          <w:ilvl w:val="0"/>
          <w:numId w:val="3"/>
        </w:numPr>
        <w:shd w:val="clear" w:color="auto" w:fill="FFFFFF"/>
        <w:spacing w:before="0" w:beforeAutospacing="0" w:after="150" w:afterAutospacing="0"/>
        <w:rPr>
          <w:color w:val="000000"/>
        </w:rPr>
      </w:pPr>
      <w:r w:rsidRPr="00191C2B">
        <w:rPr>
          <w:color w:val="000000"/>
        </w:rPr>
        <w:t>Рекомендации родителям по вопросам обучения детей безопасному поведению на дороге.</w:t>
      </w:r>
    </w:p>
    <w:p w:rsidR="00191C2B" w:rsidRPr="00191C2B" w:rsidRDefault="00191C2B" w:rsidP="00191C2B">
      <w:pPr>
        <w:pStyle w:val="a3"/>
        <w:numPr>
          <w:ilvl w:val="0"/>
          <w:numId w:val="3"/>
        </w:numPr>
        <w:shd w:val="clear" w:color="auto" w:fill="FFFFFF"/>
        <w:spacing w:before="0" w:beforeAutospacing="0" w:after="150" w:afterAutospacing="0"/>
        <w:rPr>
          <w:color w:val="000000"/>
        </w:rPr>
      </w:pPr>
      <w:r w:rsidRPr="00191C2B">
        <w:rPr>
          <w:color w:val="000000"/>
        </w:rPr>
        <w:t>Перечень и описание игр, направленных на закрепление у детей уже имеющихся знаний по Правилам дорожного движения.</w:t>
      </w:r>
    </w:p>
    <w:p w:rsidR="00191C2B" w:rsidRPr="00191C2B" w:rsidRDefault="00191C2B" w:rsidP="00191C2B">
      <w:pPr>
        <w:pStyle w:val="a3"/>
        <w:numPr>
          <w:ilvl w:val="0"/>
          <w:numId w:val="3"/>
        </w:numPr>
        <w:shd w:val="clear" w:color="auto" w:fill="FFFFFF"/>
        <w:spacing w:before="0" w:beforeAutospacing="0" w:after="150" w:afterAutospacing="0"/>
        <w:rPr>
          <w:color w:val="000000"/>
        </w:rPr>
      </w:pPr>
      <w:r w:rsidRPr="00191C2B">
        <w:rPr>
          <w:color w:val="000000"/>
        </w:rPr>
        <w:t>Рассказы детей о поведении на дороге при движении в детский сад и обратно с родителями. </w:t>
      </w:r>
    </w:p>
    <w:p w:rsidR="00B64031" w:rsidRPr="00191C2B" w:rsidRDefault="00B64031">
      <w:pPr>
        <w:rPr>
          <w:rFonts w:ascii="Times New Roman" w:hAnsi="Times New Roman" w:cs="Times New Roman"/>
          <w:sz w:val="24"/>
          <w:szCs w:val="24"/>
        </w:rPr>
      </w:pPr>
    </w:p>
    <w:sectPr w:rsidR="00B64031" w:rsidRPr="00191C2B" w:rsidSect="00191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E7B"/>
    <w:multiLevelType w:val="multilevel"/>
    <w:tmpl w:val="9DE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926EC"/>
    <w:multiLevelType w:val="multilevel"/>
    <w:tmpl w:val="BEA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C4A05"/>
    <w:multiLevelType w:val="multilevel"/>
    <w:tmpl w:val="CCB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1"/>
    <w:rsid w:val="00191C2B"/>
    <w:rsid w:val="00B64031"/>
    <w:rsid w:val="00E0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2553"/>
  <w15:chartTrackingRefBased/>
  <w15:docId w15:val="{784479F4-05AD-4686-8FCE-C9FF593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C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191C2B"/>
    <w:pPr>
      <w:widowControl w:val="0"/>
      <w:autoSpaceDE w:val="0"/>
      <w:autoSpaceDN w:val="0"/>
      <w:spacing w:after="0" w:line="240" w:lineRule="auto"/>
      <w:ind w:left="100"/>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2022-03-22T12:27:00Z</dcterms:created>
  <dcterms:modified xsi:type="dcterms:W3CDTF">2022-03-22T12:34:00Z</dcterms:modified>
</cp:coreProperties>
</file>