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9" w:rsidRPr="004D28BF" w:rsidRDefault="001140E9" w:rsidP="004D28BF">
      <w:pPr>
        <w:pStyle w:val="a3"/>
        <w:shd w:val="clear" w:color="auto" w:fill="FFFFFF"/>
        <w:spacing w:before="0" w:beforeAutospacing="0" w:after="0" w:afterAutospacing="0" w:line="445" w:lineRule="atLeast"/>
        <w:jc w:val="center"/>
        <w:rPr>
          <w:b/>
          <w:sz w:val="28"/>
          <w:szCs w:val="28"/>
        </w:rPr>
      </w:pPr>
      <w:r w:rsidRPr="004D28BF">
        <w:rPr>
          <w:b/>
          <w:sz w:val="28"/>
          <w:szCs w:val="28"/>
        </w:rPr>
        <w:t>Консультация для воспитателей</w:t>
      </w:r>
    </w:p>
    <w:p w:rsidR="001140E9" w:rsidRPr="004D28BF" w:rsidRDefault="001140E9" w:rsidP="004D28BF">
      <w:pPr>
        <w:pStyle w:val="a3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4D28BF">
        <w:rPr>
          <w:b/>
          <w:color w:val="333333"/>
          <w:sz w:val="28"/>
          <w:szCs w:val="28"/>
        </w:rPr>
        <w:t>Сюжетно-ролевые игры</w:t>
      </w:r>
    </w:p>
    <w:p w:rsidR="001140E9" w:rsidRDefault="001140E9" w:rsidP="004D28BF">
      <w:pPr>
        <w:pStyle w:val="a3"/>
        <w:shd w:val="clear" w:color="auto" w:fill="FFFFFF"/>
        <w:spacing w:before="0" w:beforeAutospacing="0" w:after="0" w:afterAutospacing="0" w:line="445" w:lineRule="atLeast"/>
        <w:jc w:val="center"/>
        <w:rPr>
          <w:sz w:val="28"/>
          <w:szCs w:val="28"/>
        </w:rPr>
      </w:pPr>
    </w:p>
    <w:p w:rsidR="001140E9" w:rsidRPr="001140E9" w:rsidRDefault="000F79B0" w:rsidP="004D28BF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 - вид непродуктивной деятельности, мотив которой заключается не в ее р</w:t>
      </w:r>
      <w:r w:rsidR="001140E9"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езультатах, а в самом процессе.</w:t>
      </w:r>
    </w:p>
    <w:p w:rsidR="004D28BF" w:rsidRDefault="004D28BF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имеет огромное значение для воспитания и развития личности.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 Игра выступает как важное средство воспитания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Сюжетно-ролевая игра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это основной вид игры ребенка дошкольного возраста. В чем же ее особенность? Характеризуя ее, С. Я. Рубинштейн подчеркнул, что эта игра есть наиболее спонтанное проявление ребенка и вместе с тем она строится на взаимодействии ребенка </w:t>
      </w:r>
      <w:proofErr w:type="gram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взрослыми.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источник, питающий сюжетно-ролевую игру ребенка,— это окружающий его мир, жизнь и деятельность взрослых и сверстников.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особенностью сюжетно-ролевой игры является наличие в ней воображаемой ситуации. Воображаемая ситуация складывается из сюжета и ролей.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Сюжет игры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ряд событий, которые объединены жизненно мотивированными связями. В сюжете раскрывается содержание игры — характер тех действии и отношений, которыми связаны участники событий.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Роль является основным стержнем сюжетно-ролевой игры. Чаше всего ребенок принимает на себя роль взрослого.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укол, как медсестра), вступает в разнообразные отношения с другими играющими (хвалит или ругает дочку, осматривает больного и т. д.). Роль выражается в действиях, речи, мимике, пантомиме.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В сюжете дети используют два вида действий: оперативные и изобразительные - «как будто».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Наряду с игрушками в игру включаются разнообразные вещи, при этом им придается воображаемое, игровое значение.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отношения (например, мамы и дочки, капитана и матроса, врача и пациента и т. п.</w:t>
      </w:r>
      <w:proofErr w:type="gram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Наиболее общий мотив сюжетно-ролевой игры - стремление ребенка к совместной социальной жизни </w:t>
      </w:r>
      <w:proofErr w:type="gram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взрослыми. Это стремление сталкивается, с одной стороны, с неподготовленностью ребенка к его осуществлению, с другой - с растущей самостоятельностью детей.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отношения.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Сюжетно-ролевая игра в своей развитой форме, как правило, носит коллективный характер. Это не означает, что дети не могут играть в одиночку. Но наличие детского общества — это наиболее благоприятное условие для развития сюжетно-ролевых игр.</w:t>
      </w:r>
    </w:p>
    <w:p w:rsidR="000F79B0" w:rsidRPr="001140E9" w:rsidRDefault="000F79B0" w:rsidP="004D28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сюжетно-ролевых игр: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Игры на бытовые сюжеты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: в «дом», «семью», «праздники», «дни рождения». И этих играх большое место занимают игры с куклами, через действия с которыми дети передают то, что знают о своих сверстниках, взрослых, их отношениях.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на производственные и общественные темы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которых отражается труд людей. </w:t>
      </w:r>
      <w:proofErr w:type="gram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этих игр темы берутся из окружающей жизни (школа, магазин, библиотека, почта, парикмахерская, больница, транспорт (автобус, поезд, самолет, корабль), милиция, пожарные, цирк, театр, зверинец, завод, фабрика, шахта, строительство, колхоз, армия).</w:t>
      </w:r>
      <w:proofErr w:type="gramEnd"/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на героико-патриотические темы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, отражающие героические подвиги нашего народа (герои войны, космические полеты и т. д.).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proofErr w:type="gramStart"/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на темы литературных произведений, кино, теле- и радиопередач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в «моряков» и «летчиков», в Зайца и Волка, крокодила Гену и </w:t>
      </w:r>
      <w:proofErr w:type="spell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Чебурашку</w:t>
      </w:r>
      <w:proofErr w:type="spell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содержанию мультфильмов), в четырех «танкистов» и собаку (по содержанию кинофильма) и др. В этих играх ребята отражают целые эпизоды из литературных произведений, подражая действиям героев, усваивая их поведение.</w:t>
      </w:r>
      <w:proofErr w:type="gramEnd"/>
    </w:p>
    <w:p w:rsidR="000F79B0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5.  </w:t>
      </w: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«Режиссерские» игры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которых ребенок заставляет говорить, выполнять разнообразные действия кукол. Действует он при этом в двух планах — и за куклу и за себя, направляя все действия. Участники игры заранее продумывают сценарий, в основу которого могут быть положены эпизоды из знакомых сказок, рассказов, или собственной жизни. Дети «учат» кукол кукольного и пальчикового театров, театра игрушек «действовать» в соответствии </w:t>
      </w:r>
      <w:proofErr w:type="gram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взятой на себя ролью, наделяют их литературными или воображаемыми признаками.</w:t>
      </w:r>
    </w:p>
    <w:p w:rsidR="004D28BF" w:rsidRPr="001140E9" w:rsidRDefault="004D28BF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79B0" w:rsidRPr="001140E9" w:rsidRDefault="000F79B0" w:rsidP="004D28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Уровни развития сюжетно-ролевой игры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Первый этап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Основным содержанием игры являются действия с предметами. Они осуществляются в определенной последовательности, хотя эта последовательность часто нарушается. Цепочка действий носит сюжетный характер. Основные сюжеты — бытовые. Действия детей однообразны и часто повторяются. Роли не обозначены. По форме это игра рядом или одиночная игра. Дети охотно играют </w:t>
      </w:r>
      <w:proofErr w:type="gram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взрослым. Самостоятельная игра кратковременна. Как правило, стимулом возникновения игры является игрушка или предмет-заместитель, который ранее использовался в игре.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Второй этап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. Основное содержание игры - действия с предметом. Эти действия развертываются более полно и последовательно в соответствии с ролью, которая уже обозначается словом. Последовательность действий становится правилом. Возникает первое взаимодействие между участниками на основе использования общей игрушки (или направленности действия). Объединения кратковременны. Основные сюжеты — бытовые. Одна и та же игра может многократно повторяться. Игрушки заранее не подбираются, но дети чаще используют одни и те же — любимые. В игре уже могут объединяться 2—3 человека.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Третий этап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. Основное содержание игры — также действия с предметами. Однако они дополняются действиями, направленными на установление разнообразных контактов с партнерами по игре. Роли четко обозначены и распределяются до начала игры. Игрушки и предметы подбираются (чаще всего по ходу игры) в соответствии с ролью. Логика; характер действий и их направленность определяются ролью. Это становится основным правилом. Игра чаше протекает как совместная, хотя взаимодействие перемежается с параллельными действиями партнеров, не связанных друг с другом, не соотнесенных с ролью. Продолжительность игры увеличивается. Сюжеты становятся более разнообразными: дети отражают быт, труд взрослых и яркие общественные явления.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Четвертый этап</w:t>
      </w: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. Основное содержание игры — отражение отношений и взаимодействий взрослых друг с другом. Тематика игр может быть разнообразной: она определяется не только непосредственным, но и опосредованным опытом детей. Игры носят совместный, коллективный характер. Объединения устойчивы. Они строятся или на интересе детей к одним и тем же играм, или на основе личных симпатий и привязанностей. Игры одного содержания не только длительно повторяются, но и развиваются, обогащаются, существуют долгое время.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на этом этапе четко выделяется подготовительная работа: распределение ролей, отбор игрового материала, а иногда и его изготовление (игрушек-самоделок). Требование соответствия жизненной логике распространяется не только на действия, но и на все поступки и ролевое поведение участников. В игру вовлекаются до 5—6 человек.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Вышеперечисленные уровни отражают общее развитие сюжетно-ролевой игры, однако в конкретной возрастной группе смежные уровни сосуществуют.</w:t>
      </w:r>
    </w:p>
    <w:p w:rsidR="000F79B0" w:rsidRPr="001140E9" w:rsidRDefault="000F79B0" w:rsidP="004D28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Исходя из концепции Н. Я. </w:t>
      </w:r>
      <w:proofErr w:type="spellStart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>Михайленко</w:t>
      </w:r>
      <w:proofErr w:type="spell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развитие сюжетной игры на разных возрастных этапах можно представить</w:t>
      </w:r>
      <w:proofErr w:type="gramEnd"/>
      <w:r w:rsidRPr="001140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следующей сводной таблице.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7"/>
        <w:gridCol w:w="3587"/>
        <w:gridCol w:w="2270"/>
        <w:gridCol w:w="2501"/>
      </w:tblGrid>
      <w:tr w:rsidR="000F79B0" w:rsidRPr="001140E9" w:rsidTr="000F79B0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Характер игровых действий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Выполнение роли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Развитие сюжета в воображаемой ситуации</w:t>
            </w:r>
          </w:p>
        </w:tc>
      </w:tr>
      <w:tr w:rsidR="000F79B0" w:rsidRPr="001140E9" w:rsidTr="000F79B0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3-4 гола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Отдельные игровые действия, носящие условный характер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Роль осуществляется фактически, но не называется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Сюжет - цепочка из двух действий, воображаемую ситуацию удерживает взрослый</w:t>
            </w:r>
          </w:p>
        </w:tc>
      </w:tr>
      <w:tr w:rsidR="000F79B0" w:rsidRPr="001140E9" w:rsidTr="000F79B0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4-5 лет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Взаимосвязанные игровые действия, имеющие четкий ролевой характер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Роль называется, дети могут по ходу игры менять роль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Цепочка из 3-4 взаимосвязанных действий, дети самостоятельно удерживают воображаемую ситуацию</w:t>
            </w:r>
          </w:p>
        </w:tc>
      </w:tr>
      <w:tr w:rsidR="000F79B0" w:rsidRPr="001140E9" w:rsidTr="000F79B0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5-6 лет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Переход к ролевым действиям, отображающим  социальные функции людей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Роли распределяются до начала игры, дети придерживаются своей роли на протяжении всей игры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Цепочка игровых действий, </w:t>
            </w:r>
            <w:proofErr w:type="gramStart"/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объединенный</w:t>
            </w:r>
            <w:proofErr w:type="gramEnd"/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одним сюжетом, соответствующим реальной логике действий взрослых</w:t>
            </w:r>
          </w:p>
        </w:tc>
      </w:tr>
      <w:tr w:rsidR="000F79B0" w:rsidRPr="001140E9" w:rsidTr="000F79B0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6-7 лет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Отображение в игровых действиях отношений между людьми (подчинение, сотрудничество). Техника игровых действий условна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только роли, но и замысел игры проговариваются детьми до ее начала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9B0" w:rsidRPr="001140E9" w:rsidRDefault="000F79B0" w:rsidP="004D28B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4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Сюжет держится на воображаемой ситуации, действия разнообразны и соответствуют реальным отношениям между людьми</w:t>
            </w:r>
          </w:p>
        </w:tc>
      </w:tr>
    </w:tbl>
    <w:p w:rsidR="0097279D" w:rsidRPr="001140E9" w:rsidRDefault="0097279D" w:rsidP="004D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0E9" w:rsidRDefault="001140E9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140E9" w:rsidRDefault="001140E9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D28BF" w:rsidRDefault="004D28BF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D28BF" w:rsidRDefault="004D28BF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lastRenderedPageBreak/>
        <w:t>Выбор игры.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Выбор игры, которую педагог включает в коллективную деятельность детей, определяется конкретной воспитательной задачей. Каждая игра выполняет специфичные функции, поэтому педагог должен отчетливо представлять ее реальные возможности.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Элементы творческой игры и игровая форма деятельности могут быть кратковременными или длительными. Это различие весьма существенно для воспитателя. Дело в том, что кратковременно функционирующая игра выполняет лишь роль стимула в преодолении ребенком определенных трудностей.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Воспитательные функции кратковременной игры в некоторой мере ограничены; нередко после эмоционального подъема наступает спад общего настроения. Это происходит в тех случаях, когда у детей не возникло потребности выполнять серьезную деятельность. Игра при этом выполняет лишь роль эмоционального стимула.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Неизмеримо большими возможностями располагает длительно функционирующая игра. Элементы игры, игровая форма при их длительном применении выполняют функции упражнений в организации коллективной деятельности детей. Например, игра «</w:t>
      </w:r>
      <w:proofErr w:type="spellStart"/>
      <w:r w:rsidRPr="001140E9">
        <w:rPr>
          <w:color w:val="333333"/>
          <w:sz w:val="28"/>
          <w:szCs w:val="28"/>
        </w:rPr>
        <w:t>Мойдодыр</w:t>
      </w:r>
      <w:proofErr w:type="spellEnd"/>
      <w:r w:rsidRPr="001140E9">
        <w:rPr>
          <w:color w:val="333333"/>
          <w:sz w:val="28"/>
          <w:szCs w:val="28"/>
        </w:rPr>
        <w:t>» постоянно требует от ребят чистоты и опрятности; игра «</w:t>
      </w:r>
      <w:proofErr w:type="spellStart"/>
      <w:r w:rsidRPr="001140E9">
        <w:rPr>
          <w:color w:val="333333"/>
          <w:sz w:val="28"/>
          <w:szCs w:val="28"/>
        </w:rPr>
        <w:t>Самоделкин</w:t>
      </w:r>
      <w:proofErr w:type="spellEnd"/>
      <w:r w:rsidRPr="001140E9">
        <w:rPr>
          <w:color w:val="333333"/>
          <w:sz w:val="28"/>
          <w:szCs w:val="28"/>
        </w:rPr>
        <w:t>» позволяет постоянно следить за сохранностью кукольной мебели и группового имущества.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Таким образом, по воздействию на детей игры можно условно подразделить на кратковременные (стимулирующие) и длительные, выполняющие функции упражнений при воспитании у дошкольников положительных черт поведения.</w:t>
      </w: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Педагогическая разработка плана игры.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rStyle w:val="a4"/>
          <w:color w:val="333333"/>
          <w:sz w:val="28"/>
          <w:szCs w:val="28"/>
          <w:bdr w:val="none" w:sz="0" w:space="0" w:color="auto" w:frame="1"/>
        </w:rPr>
        <w:t>Начальный этап педагогического конструирования</w:t>
      </w:r>
      <w:r w:rsidRPr="001140E9">
        <w:rPr>
          <w:rStyle w:val="apple-converted-space"/>
          <w:color w:val="333333"/>
          <w:sz w:val="28"/>
          <w:szCs w:val="28"/>
        </w:rPr>
        <w:t> </w:t>
      </w:r>
      <w:r w:rsidRPr="001140E9">
        <w:rPr>
          <w:color w:val="333333"/>
          <w:sz w:val="28"/>
          <w:szCs w:val="28"/>
        </w:rPr>
        <w:t>длительной игры — наметки ее сюжета, определение игровых ролей и наполнение их конкретным содержанием. Самая большая трудность разработки длительной игры заключается в том, чтобы увлечь детей игрой в предлагаемом варианте. Младшие дети слабо представляют, как можно играть в космонавтов не на космодроме, а в группе, в моряков — не на речке, а в комнате. Именно поэтому при разработке длительной игры воспитателю необходимо стремиться к максимальному насыщению ее игровым содержанием, способным увлечь ребенка. Это с одной стороны. С другой стороны, важно определить предполагаемые роли и средства игровой организаций, которые бы способствовали выполнению намеченных воспитательных задач.</w:t>
      </w: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Ознакомление детей с планом игры и совместная его доработка.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План игры, который разрабатывает воспитатель, может предлагаться детям старшей и подготовительной группы. Воспитатель должен стремиться так вести беседу, чтобы как можно больше привлекать детей к обсуждению плана игры, к разработке содержания ролевых действий.</w:t>
      </w: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Создание воображаемой ситуации.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Дошкольники всегда начинают сюжетно</w:t>
      </w:r>
      <w:r w:rsidR="001140E9">
        <w:rPr>
          <w:color w:val="333333"/>
          <w:sz w:val="28"/>
          <w:szCs w:val="28"/>
        </w:rPr>
        <w:t>-</w:t>
      </w:r>
      <w:r w:rsidRPr="001140E9">
        <w:rPr>
          <w:color w:val="333333"/>
          <w:sz w:val="28"/>
          <w:szCs w:val="28"/>
        </w:rPr>
        <w:t xml:space="preserve">ролевые игры с наделения окружающих предметов переносными значениями: стулья поезд, кустарники </w:t>
      </w:r>
      <w:r w:rsidRPr="001140E9">
        <w:rPr>
          <w:color w:val="333333"/>
          <w:sz w:val="28"/>
          <w:szCs w:val="28"/>
        </w:rPr>
        <w:lastRenderedPageBreak/>
        <w:t xml:space="preserve">граница, бревно корабль и т. п. Создание воображаемой ситуации — важнейшая основа начала творческой сюжетно-ролевой игры. Чем младше дети, тем у них меньше потребность приблизить игровые предметы </w:t>
      </w:r>
      <w:proofErr w:type="gramStart"/>
      <w:r w:rsidRPr="001140E9">
        <w:rPr>
          <w:color w:val="333333"/>
          <w:sz w:val="28"/>
          <w:szCs w:val="28"/>
        </w:rPr>
        <w:t>к</w:t>
      </w:r>
      <w:proofErr w:type="gramEnd"/>
      <w:r w:rsidRPr="001140E9">
        <w:rPr>
          <w:color w:val="333333"/>
          <w:sz w:val="28"/>
          <w:szCs w:val="28"/>
        </w:rPr>
        <w:t xml:space="preserve"> реальным. Дети более старшего возраста нуждаются в оснащении игры предметами, более близкими по их значению к </w:t>
      </w:r>
      <w:proofErr w:type="gramStart"/>
      <w:r w:rsidRPr="001140E9">
        <w:rPr>
          <w:color w:val="333333"/>
          <w:sz w:val="28"/>
          <w:szCs w:val="28"/>
        </w:rPr>
        <w:t>реальным</w:t>
      </w:r>
      <w:proofErr w:type="gramEnd"/>
      <w:r w:rsidRPr="001140E9">
        <w:rPr>
          <w:color w:val="333333"/>
          <w:sz w:val="28"/>
          <w:szCs w:val="28"/>
        </w:rPr>
        <w:t>, жизненным.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Длительная игра переплетается с неигровой деятельностью. Поэтому педагогу очень важно помочь ребенку войти в игровую ситуацию, чтобы игра захватила его воображение, принесла ему радость творчества. Вот почему создание воображаемой ситуации важный и ответственный этап подготовки к длительной игре. Такая работа вносит в жизнь детского коллектива атмосферу общей заинтересованности, увлеченности.</w:t>
      </w: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Распределение ролей.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При распределении ролей в длительной сюжетно-ролевой игре воспитатель руководствуется теми же общепедагогическими положениями, что и в развернутой творческой игре: он стремится удовлетворять игровые потребности детей, т. е. каждому дает желаемую роль, предлагает очередность разыгрывания ролей разной степени активности, ищет возможности для утверждения положения ребенка в коллективе через игровую роль.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Педагог должен учитывать очередность разыгрывания наиболее привлекательных для детей ролей. Именно это условие является тем дополнительным мотивом, который привлекает младших дошкольников к ролевой игре, так как дает возможность проявить через роль личные качества. Кроме того, перспектива получения желаемой роли — это стимул, вызывающий у детей стремление наилучшим образом разыграть любую роль, в том числе и «рядовую».</w:t>
      </w: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Начало игры.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Для того чтобы смогла развернуться длительная игра, связанная с выполнением повседневных обязанностей дошкольников, очень важно позаботиться о создании интересной игровой ситуации. Поэтому, чтобы вызвать у детей положительное восприятие длительной игры, воспитателю необходимо позаботиться о таком начале игрового действия, в котором бы сразу возникла воображаемая ситуация. Для этого можно использовать некоторые методические приемы, например</w:t>
      </w:r>
      <w:r w:rsidR="001140E9">
        <w:rPr>
          <w:color w:val="333333"/>
          <w:sz w:val="28"/>
          <w:szCs w:val="28"/>
        </w:rPr>
        <w:t>,</w:t>
      </w:r>
      <w:r w:rsidRPr="001140E9">
        <w:rPr>
          <w:color w:val="333333"/>
          <w:sz w:val="28"/>
          <w:szCs w:val="28"/>
        </w:rPr>
        <w:t xml:space="preserve"> подготовить группу детей к разыгрыванию игрового эпизода.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Другим методическим приемом может быть такой: в начале игры главные роли распределяют между активными детьми с хорошо развитым творческим воображением. Это позволяет задать тон, показать ребятам образец интересного ролевого поведения.</w:t>
      </w: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Сохранение игровой ситуации.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 xml:space="preserve">В развернутой сюжетно-ролевой игре игровой сюжет естественно и непринужденно развивают сами играющие дети. В длительной игре, организованной педагогом, возможности свободного творчества ограничены рамками тех повседневных обязанностей, которые постоянно выполняет </w:t>
      </w:r>
      <w:r w:rsidRPr="001140E9">
        <w:rPr>
          <w:color w:val="333333"/>
          <w:sz w:val="28"/>
          <w:szCs w:val="28"/>
        </w:rPr>
        <w:lastRenderedPageBreak/>
        <w:t>дошкольник, — различные виды физического труда, спорт, занятия в кружках.</w:t>
      </w:r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Условия сохранения у детей стойкого интереса к игре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Существуют некоторые условия сохранения у детей стойкого интереса к игре.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 xml:space="preserve">1) Взрослый организатор игры обязан задавать тон в обращении с играющими детьми, употребляя условную игровую терминологию (в военизированных играх четкость и лаконизм команд, требовать </w:t>
      </w:r>
      <w:proofErr w:type="gramStart"/>
      <w:r w:rsidRPr="001140E9">
        <w:rPr>
          <w:color w:val="333333"/>
          <w:sz w:val="28"/>
          <w:szCs w:val="28"/>
        </w:rPr>
        <w:t>ответное</w:t>
      </w:r>
      <w:proofErr w:type="gramEnd"/>
      <w:r w:rsidRPr="001140E9">
        <w:rPr>
          <w:color w:val="333333"/>
          <w:sz w:val="28"/>
          <w:szCs w:val="28"/>
        </w:rPr>
        <w:t xml:space="preserve">: </w:t>
      </w:r>
      <w:proofErr w:type="gramStart"/>
      <w:r w:rsidRPr="001140E9">
        <w:rPr>
          <w:color w:val="333333"/>
          <w:sz w:val="28"/>
          <w:szCs w:val="28"/>
        </w:rPr>
        <w:t>«Есть, товарищ командир!», рапорт о выполненном поручении).</w:t>
      </w:r>
      <w:proofErr w:type="gramEnd"/>
      <w:r w:rsidRPr="001140E9">
        <w:rPr>
          <w:color w:val="333333"/>
          <w:sz w:val="28"/>
          <w:szCs w:val="28"/>
        </w:rPr>
        <w:t xml:space="preserve"> Если педагог в длительной игре будет обращаться к детям обычно, называя их по фамилии, и видеть в них дошкольников, а не моряков или космонавтов, то это обязательно разрушит воображаемую ситуацию, а с ней и игру.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2) Для того, чтобы сохранить воображаемую ситуацию и дать пишу для новых игровых переживаний, педагог по возможности должен стараться обыгрывать любое дело детского коллектива.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3) Все меры педагогического воздействия на детей — требования, поощрения, наказания педагог должен осуществлять в игровом ключе, не разрушая воображаемой ситуации.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4) В ходе длительной сюжетно-ролевой игры целесообразно включать развернутые творческие игры или игры на местности с идентичными сюжетами. Это позволяет внести в длительную игру атмосферу свободного игрового творчества и укрепить воображаемую ситуацию игры.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 xml:space="preserve">5) В процессе длительной сюжетно-ролевой игры воспитатель может организовать коллективное соревнование между небольшими группами играющего коллектива. Соревнование не только </w:t>
      </w:r>
      <w:proofErr w:type="gramStart"/>
      <w:r w:rsidRPr="001140E9">
        <w:rPr>
          <w:color w:val="333333"/>
          <w:sz w:val="28"/>
          <w:szCs w:val="28"/>
        </w:rPr>
        <w:t>выполняет роль</w:t>
      </w:r>
      <w:proofErr w:type="gramEnd"/>
      <w:r w:rsidRPr="001140E9">
        <w:rPr>
          <w:color w:val="333333"/>
          <w:sz w:val="28"/>
          <w:szCs w:val="28"/>
        </w:rPr>
        <w:t xml:space="preserve"> дополнительного стимула, но во многом способствует более эмоциональному протеканию самой игры. Условия соревнования и формы подведения итогов разрабатываются в игровом ключе, в условиях воображаемой ситуации.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Соблюдение перечисленных условий позволит педагогу сохранить эмоционально привлекательную для детей игровую ситуацию на продолжительное время.</w:t>
      </w:r>
      <w:proofErr w:type="gramStart"/>
      <w:r w:rsidRPr="001140E9">
        <w:rPr>
          <w:color w:val="333333"/>
          <w:sz w:val="28"/>
          <w:szCs w:val="28"/>
        </w:rPr>
        <w:t xml:space="preserve"> .</w:t>
      </w:r>
      <w:proofErr w:type="gramEnd"/>
    </w:p>
    <w:p w:rsidR="000F79B0" w:rsidRPr="001140E9" w:rsidRDefault="000F79B0" w:rsidP="004D28BF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Завершение игры.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Игра всегда рассчитана педагогом на определенный промежуток времени, в течение которого дети упражняются в выполнении воспитываемых форм поведения. Если игра проходит интересно, захватывая детей волнующими переживаниями, завершение игры, как правило, вызывает у них большое огорчение. Поэтому, разрабатывая план игры, педагог заранее намечает предполагаемую концовку.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Во всех случаях необходимо позаботиться о таком окончании игры, которое вызвало бы у детей острое эмоциональное состояние и желание сохранить в жизни коллектива все лучшее, что принесла с собой игра.</w:t>
      </w:r>
    </w:p>
    <w:p w:rsidR="000F79B0" w:rsidRPr="001140E9" w:rsidRDefault="000F79B0" w:rsidP="004D28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Можно сделать обобщающий вывод, что, планируя работу по руководству сюжетно</w:t>
      </w:r>
      <w:r w:rsidR="001140E9">
        <w:rPr>
          <w:color w:val="333333"/>
          <w:sz w:val="28"/>
          <w:szCs w:val="28"/>
        </w:rPr>
        <w:t>-</w:t>
      </w:r>
      <w:r w:rsidRPr="001140E9">
        <w:rPr>
          <w:color w:val="333333"/>
          <w:sz w:val="28"/>
          <w:szCs w:val="28"/>
        </w:rPr>
        <w:t xml:space="preserve">ролевыми играми детей, педагогу необходимо предусматривать обогащение содержания игры, расширение игрового опыта детей. Большое внимание педагог должен уделять развитию творческих </w:t>
      </w:r>
      <w:r w:rsidRPr="001140E9">
        <w:rPr>
          <w:color w:val="333333"/>
          <w:sz w:val="28"/>
          <w:szCs w:val="28"/>
        </w:rPr>
        <w:lastRenderedPageBreak/>
        <w:t>способностей детей, формированию положительных взаимоотношений. Воспитателю следует помнить, что планированию подлежит деятельность педагога по развитию игры и ее управлению, а не деятельность детей в игре.</w:t>
      </w:r>
    </w:p>
    <w:p w:rsidR="000F79B0" w:rsidRPr="001140E9" w:rsidRDefault="000F79B0" w:rsidP="008F49A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140E9">
        <w:rPr>
          <w:color w:val="333333"/>
          <w:sz w:val="28"/>
          <w:szCs w:val="28"/>
        </w:rPr>
        <w:t>Для повышения воспитательной эффективности сюжетно</w:t>
      </w:r>
      <w:r w:rsidR="001140E9">
        <w:rPr>
          <w:color w:val="333333"/>
          <w:sz w:val="28"/>
          <w:szCs w:val="28"/>
        </w:rPr>
        <w:t>-</w:t>
      </w:r>
      <w:r w:rsidRPr="001140E9">
        <w:rPr>
          <w:color w:val="333333"/>
          <w:sz w:val="28"/>
          <w:szCs w:val="28"/>
        </w:rPr>
        <w:t>ролевых игр необходима относительная длительность их проведения на идентичные сюжеты. В таком случае игры выполняют функции упражнений в решении конкретных воспитательных задач, оказывая на детей комплексное воспитательное воздействие.</w:t>
      </w:r>
    </w:p>
    <w:p w:rsidR="000F79B0" w:rsidRPr="001140E9" w:rsidRDefault="000F79B0" w:rsidP="004D28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9B0" w:rsidRPr="001140E9" w:rsidSect="009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9B0"/>
    <w:rsid w:val="000F79B0"/>
    <w:rsid w:val="001140E9"/>
    <w:rsid w:val="00306DAB"/>
    <w:rsid w:val="00316753"/>
    <w:rsid w:val="004D28BF"/>
    <w:rsid w:val="00565B03"/>
    <w:rsid w:val="006718CD"/>
    <w:rsid w:val="006967AA"/>
    <w:rsid w:val="007729BF"/>
    <w:rsid w:val="0086270B"/>
    <w:rsid w:val="008B52EE"/>
    <w:rsid w:val="008F49AB"/>
    <w:rsid w:val="0097279D"/>
    <w:rsid w:val="009A35E0"/>
    <w:rsid w:val="00E3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D"/>
  </w:style>
  <w:style w:type="paragraph" w:styleId="2">
    <w:name w:val="heading 2"/>
    <w:basedOn w:val="a"/>
    <w:link w:val="20"/>
    <w:uiPriority w:val="9"/>
    <w:qFormat/>
    <w:rsid w:val="000F7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9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79B0"/>
  </w:style>
  <w:style w:type="character" w:styleId="a4">
    <w:name w:val="Strong"/>
    <w:basedOn w:val="a0"/>
    <w:uiPriority w:val="22"/>
    <w:qFormat/>
    <w:rsid w:val="000F79B0"/>
    <w:rPr>
      <w:b/>
      <w:bCs/>
    </w:rPr>
  </w:style>
  <w:style w:type="character" w:customStyle="1" w:styleId="video2">
    <w:name w:val="video2"/>
    <w:basedOn w:val="a0"/>
    <w:rsid w:val="000F79B0"/>
  </w:style>
  <w:style w:type="character" w:customStyle="1" w:styleId="wfcaption">
    <w:name w:val="wf_caption"/>
    <w:basedOn w:val="a0"/>
    <w:rsid w:val="000F79B0"/>
  </w:style>
  <w:style w:type="paragraph" w:styleId="a5">
    <w:name w:val="Balloon Text"/>
    <w:basedOn w:val="a"/>
    <w:link w:val="a6"/>
    <w:uiPriority w:val="99"/>
    <w:semiHidden/>
    <w:unhideWhenUsed/>
    <w:rsid w:val="000F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49F9-2449-4B6F-B527-D7E54F68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Family</cp:lastModifiedBy>
  <cp:revision>6</cp:revision>
  <cp:lastPrinted>2013-10-22T10:02:00Z</cp:lastPrinted>
  <dcterms:created xsi:type="dcterms:W3CDTF">2019-06-25T14:31:00Z</dcterms:created>
  <dcterms:modified xsi:type="dcterms:W3CDTF">2019-11-27T11:45:00Z</dcterms:modified>
</cp:coreProperties>
</file>