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64" w:type="dxa"/>
        <w:tblLook w:val="04A0" w:firstRow="1" w:lastRow="0" w:firstColumn="1" w:lastColumn="0" w:noHBand="0" w:noVBand="1"/>
      </w:tblPr>
      <w:tblGrid>
        <w:gridCol w:w="10664"/>
      </w:tblGrid>
      <w:tr w:rsidR="008C5589" w:rsidTr="008C5589">
        <w:trPr>
          <w:trHeight w:val="15131"/>
        </w:trPr>
        <w:tc>
          <w:tcPr>
            <w:tcW w:w="10664" w:type="dxa"/>
          </w:tcPr>
          <w:p w:rsidR="008C5589" w:rsidRDefault="008C5589" w:rsidP="008C55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</w:pPr>
            <w:r w:rsidRPr="008C5589"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  <w:t>Муниципальное дошкольное образовательное учреждение детский сад № 46</w:t>
            </w:r>
          </w:p>
          <w:p w:rsidR="008C5589" w:rsidRDefault="008C5589" w:rsidP="008C55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</w:pPr>
            <w:r w:rsidRPr="00CF07F0">
              <w:rPr>
                <w:noProof/>
                <w:color w:val="181818"/>
                <w:sz w:val="48"/>
                <w:szCs w:val="48"/>
                <w:lang w:eastAsia="ru-RU"/>
              </w:rPr>
              <w:drawing>
                <wp:inline distT="0" distB="0" distL="0" distR="0" wp14:anchorId="191C1E4C" wp14:editId="66C30FAA">
                  <wp:extent cx="3573380" cy="1162050"/>
                  <wp:effectExtent l="0" t="0" r="8255" b="0"/>
                  <wp:docPr id="1" name="Рисунок 1" descr="C:\Наташа\ПДД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Наташа\ПДД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1066" cy="1171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589" w:rsidRDefault="008C5589" w:rsidP="008C55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</w:pPr>
          </w:p>
          <w:p w:rsidR="008C5589" w:rsidRDefault="008C5589" w:rsidP="008C55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</w:pPr>
          </w:p>
          <w:p w:rsidR="008C5589" w:rsidRDefault="008C5589" w:rsidP="008C55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</w:pPr>
          </w:p>
          <w:p w:rsidR="008C5589" w:rsidRDefault="008C5589" w:rsidP="008C55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</w:pPr>
          </w:p>
          <w:p w:rsidR="008C5589" w:rsidRDefault="008C5589" w:rsidP="008C55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</w:pPr>
          </w:p>
          <w:p w:rsidR="008C5589" w:rsidRDefault="008C5589" w:rsidP="008C55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</w:pPr>
          </w:p>
          <w:p w:rsidR="008C5589" w:rsidRDefault="008C5589" w:rsidP="008C55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</w:pPr>
          </w:p>
          <w:p w:rsidR="008C5589" w:rsidRDefault="008C5589" w:rsidP="008C55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</w:pPr>
          </w:p>
          <w:p w:rsidR="008C5589" w:rsidRDefault="008C5589" w:rsidP="008C55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</w:pPr>
          </w:p>
          <w:p w:rsidR="008C5589" w:rsidRDefault="008C5589" w:rsidP="008C55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</w:pPr>
          </w:p>
          <w:p w:rsidR="008C5589" w:rsidRDefault="008C5589" w:rsidP="008C55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</w:pPr>
          </w:p>
          <w:p w:rsidR="008C5589" w:rsidRDefault="008C5589" w:rsidP="008C55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</w:pPr>
          </w:p>
          <w:p w:rsidR="008C5589" w:rsidRDefault="008C5589" w:rsidP="008C55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</w:pPr>
          </w:p>
          <w:p w:rsidR="008C5589" w:rsidRDefault="008C5589" w:rsidP="008C5589">
            <w:pPr>
              <w:pStyle w:val="11"/>
              <w:spacing w:before="72"/>
              <w:ind w:left="1065" w:right="109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Консультация для педагогов</w:t>
            </w:r>
          </w:p>
          <w:p w:rsidR="008C5589" w:rsidRDefault="008C5589" w:rsidP="008C5589">
            <w:pPr>
              <w:pStyle w:val="11"/>
              <w:spacing w:before="72"/>
              <w:ind w:left="1065" w:right="1095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 xml:space="preserve"> «</w:t>
            </w:r>
            <w:r w:rsidRPr="008C5589">
              <w:rPr>
                <w:sz w:val="32"/>
                <w:szCs w:val="32"/>
              </w:rPr>
              <w:t>Мультимедийные средства как форма обучения дошкольников правилам дорожного движения</w:t>
            </w:r>
            <w:r>
              <w:rPr>
                <w:sz w:val="32"/>
                <w:szCs w:val="32"/>
              </w:rPr>
              <w:t>»</w:t>
            </w:r>
          </w:p>
          <w:p w:rsidR="008C5589" w:rsidRDefault="008C5589" w:rsidP="008C5589">
            <w:pPr>
              <w:pStyle w:val="11"/>
              <w:spacing w:before="72"/>
              <w:ind w:left="1065" w:right="1095"/>
              <w:jc w:val="right"/>
              <w:rPr>
                <w:rFonts w:ascii="Arial" w:hAnsi="Arial" w:cs="Arial"/>
                <w:b w:val="0"/>
                <w:bCs w:val="0"/>
                <w:noProof/>
                <w:color w:val="181818"/>
                <w:sz w:val="36"/>
                <w:szCs w:val="36"/>
                <w:lang w:eastAsia="ru-RU"/>
              </w:rPr>
            </w:pPr>
          </w:p>
          <w:p w:rsidR="008C5589" w:rsidRDefault="008C5589" w:rsidP="008C5589">
            <w:pPr>
              <w:pStyle w:val="11"/>
              <w:spacing w:before="72"/>
              <w:ind w:left="1065" w:right="1095"/>
              <w:jc w:val="right"/>
              <w:rPr>
                <w:rFonts w:ascii="Arial" w:hAnsi="Arial" w:cs="Arial"/>
                <w:b w:val="0"/>
                <w:bCs w:val="0"/>
                <w:noProof/>
                <w:color w:val="181818"/>
                <w:sz w:val="36"/>
                <w:szCs w:val="36"/>
                <w:lang w:eastAsia="ru-RU"/>
              </w:rPr>
            </w:pPr>
          </w:p>
          <w:p w:rsidR="008C5589" w:rsidRDefault="008C5589" w:rsidP="008C5589">
            <w:pPr>
              <w:pStyle w:val="11"/>
              <w:spacing w:before="72"/>
              <w:ind w:left="1065" w:right="1095"/>
              <w:jc w:val="right"/>
              <w:rPr>
                <w:b w:val="0"/>
                <w:bCs w:val="0"/>
                <w:color w:val="383838"/>
                <w:sz w:val="32"/>
                <w:szCs w:val="32"/>
                <w:lang w:eastAsia="ru-RU"/>
              </w:rPr>
            </w:pPr>
            <w:r w:rsidRPr="002E0EB3">
              <w:rPr>
                <w:rFonts w:ascii="Arial" w:hAnsi="Arial" w:cs="Arial"/>
                <w:b w:val="0"/>
                <w:bCs w:val="0"/>
                <w:noProof/>
                <w:color w:val="181818"/>
                <w:sz w:val="36"/>
                <w:szCs w:val="36"/>
                <w:lang w:eastAsia="ru-RU"/>
              </w:rPr>
              <w:drawing>
                <wp:inline distT="0" distB="0" distL="0" distR="0" wp14:anchorId="500ACFE7" wp14:editId="49D6B147">
                  <wp:extent cx="1790700" cy="1343025"/>
                  <wp:effectExtent l="0" t="0" r="0" b="9525"/>
                  <wp:docPr id="2" name="Рисунок 2" descr="C:\Users\User\Desktop\полицей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лицейс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603" cy="134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589" w:rsidRDefault="008C5589" w:rsidP="008C5589">
            <w:pPr>
              <w:pStyle w:val="11"/>
              <w:spacing w:before="72"/>
              <w:ind w:left="1065" w:right="1095"/>
              <w:jc w:val="right"/>
              <w:rPr>
                <w:b w:val="0"/>
                <w:bCs w:val="0"/>
                <w:color w:val="383838"/>
                <w:sz w:val="32"/>
                <w:szCs w:val="32"/>
                <w:lang w:eastAsia="ru-RU"/>
              </w:rPr>
            </w:pPr>
          </w:p>
          <w:p w:rsidR="008C5589" w:rsidRPr="008C5589" w:rsidRDefault="008C5589" w:rsidP="008C5589">
            <w:pPr>
              <w:pStyle w:val="11"/>
              <w:spacing w:before="72"/>
              <w:ind w:left="1065" w:right="1095"/>
              <w:jc w:val="right"/>
              <w:rPr>
                <w:b w:val="0"/>
                <w:bCs w:val="0"/>
                <w:color w:val="383838"/>
                <w:sz w:val="32"/>
                <w:szCs w:val="32"/>
                <w:lang w:eastAsia="ru-RU"/>
              </w:rPr>
            </w:pPr>
          </w:p>
        </w:tc>
      </w:tr>
    </w:tbl>
    <w:p w:rsidR="008C5589" w:rsidRPr="008C5589" w:rsidRDefault="008C5589" w:rsidP="008C5589">
      <w:pPr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  <w:r w:rsidRPr="008C5589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lastRenderedPageBreak/>
        <w:t>Мультимедийные средства как форма обучения дошкольников правилам дорожного движения</w:t>
      </w:r>
      <w:r w:rsidRPr="008C55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8C55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8C55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8C55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 xml:space="preserve">Одним из приоритетных методов последнего времени в работе педагогов детских садов стало активное использование различных мультимедийных средств в обучении и развитии дошкольников. Внедрение информационно-коммуникационных технологий существенно обогатило педагогический процесс, значительно разнообразило использование средств и приёмов педагогов, в том числе позволило включить новые формы работы в образовательной деятельности. Использование технологий помогает также сделать интересным и запоминающим проведение родительских собраний. На сегодняшний день метод использования интерактивных игр популярен, актуален, эффективен и интересен для детей. Но при этом практически невозможно найти готовые интерактивные игры по нужным темам. Поэтому у нас возникла необходимость создавать такие игры самим. Мультимедийная игра представляет собой воссоздание социальных отношений между игровыми персонажами, </w:t>
      </w:r>
      <w:proofErr w:type="gramStart"/>
      <w:r w:rsidRPr="008C55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например</w:t>
      </w:r>
      <w:proofErr w:type="gramEnd"/>
      <w:r w:rsidRPr="008C55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 Маши и Миши. Мы можем видеть их поведение и способ принятия решений в условиях моделирования реальных ситуаций, общественной жизни. Предлагаю читателю познакомиться с игрой «Миша в большом городе», предназначенной для детей от 4-х до 7-и лет.</w:t>
      </w:r>
      <w:r w:rsidRPr="008C55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8C55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</w:p>
    <w:p w:rsidR="008C5589" w:rsidRPr="008C5589" w:rsidRDefault="008C5589" w:rsidP="008C5589">
      <w:pPr>
        <w:shd w:val="clear" w:color="auto" w:fill="FFFFFF"/>
        <w:spacing w:before="300" w:after="0" w:line="30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  <w:r w:rsidRPr="008C5589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Игра «Миша в большом городе»</w:t>
      </w:r>
    </w:p>
    <w:p w:rsidR="008C5589" w:rsidRPr="008C5589" w:rsidRDefault="008C5589" w:rsidP="008C5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C55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Игра направлена на закрепление знаний детей о правилах пешехода; знакомство с дорожными знаками: «Пешеходный переход», «Остановка общественного транспорта», «Подземный пешеходный переход», «Наземный переход»; с дорожной разметкой: «Пешеходный переход», «Островок безопасности».</w:t>
      </w:r>
      <w:r w:rsidRPr="008C55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8C55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Ребёнку предлагается выбрать один из двух ответов и нажать на кнопку зелёного или красного цвета (в зависимости от ответа). При правильном ответе Миша начинает движение по пешеходному переходу (наземному, подземному) или стоит на островке безопасности и пропускает машины спецназначения – скорую помощь или пожарную машину. Игра должна натолкнуть ребёнка на самостоятельный выбор принятия решения в реальной ситуации.</w:t>
      </w:r>
      <w:r w:rsidRPr="008C55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8C55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Детям демонстрируются различные фрагменты из мультфильма с последующим обсуждением каждой представленной дорожной ситуации.</w:t>
      </w:r>
      <w:r w:rsidRPr="008C55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8C55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В ходе игры происходит знакомство с остановкой общественного транспорта. Дети вместе с воспитателем рассуждают, для чего нужна остановка, где она должна стоять, как человек должен себя вести на остановке.</w:t>
      </w:r>
      <w:r w:rsidRPr="008C55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8C55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8C55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8C55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Первая ситуация для рассматривания – где идти Мише? Предлагаются варианты ответов: по дороге или по тротуару? Дети принимают решение и отвечают. Педагог или ребёнок нажимает на красный или на зелёный квадрат. Педагог задаёт вопрос: «А что будет, если Миша пойдёт по дороге?». Организует обмен мнениями. Предлагает детям вспомнить ситуацию из собственного опыта. Старшие дошкольники строят гипотезы, формулируют и оглашают правило поведения. Аналогично рассматриваются и следующие ситуации – знаки светофора, регулируемый перекрёсток.</w:t>
      </w:r>
      <w:r w:rsidRPr="008C55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8C55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Особое внимание уделяется нерегулируемому перекрестку. Рассмотрев ситуацию на экране, дети принимают решение и отвечают: «Переходить проезжую часть можно только по зебре или где есть знак «пешеходный переход». Педагог обращает внимание детей на то, как правильно надо переходить улицу, если нет светофора. Дети формулируют и оглашают правило.</w:t>
      </w:r>
      <w:r w:rsidRPr="008C55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8C55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8C55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Аналогично рассматривается ситуация при переходе проезжей части – пропустить машины специального назначения, используя островок безопасности (на экране показ картинки островка безопасности).</w:t>
      </w:r>
      <w:r w:rsidRPr="008C55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8C55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</w:p>
    <w:p w:rsidR="008C5589" w:rsidRPr="008C5589" w:rsidRDefault="008C5589" w:rsidP="008C5589">
      <w:pPr>
        <w:shd w:val="clear" w:color="auto" w:fill="FFFFFF"/>
        <w:spacing w:before="300" w:after="0" w:line="30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  <w:r w:rsidRPr="008C5589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Кейс на основе мультфильма «</w:t>
      </w:r>
      <w:proofErr w:type="spellStart"/>
      <w:r w:rsidRPr="008C5589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Зай</w:t>
      </w:r>
      <w:proofErr w:type="spellEnd"/>
      <w:r w:rsidRPr="008C5589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 и Чик»</w:t>
      </w:r>
    </w:p>
    <w:p w:rsidR="008C5589" w:rsidRPr="008C5589" w:rsidRDefault="008C5589" w:rsidP="008C5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C55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Детям предъявляется начало ситуации (инцидента), содержащее все предпосылки для последующих событий. В нашем случае для опасности жизни зайчика. Дети получают возможность увидеть развитие событий, приведших к инциденту. А то, что произведение имеет точное и однозначное продолжение помогает детям перепроверить собственные решения и выводы.</w:t>
      </w:r>
      <w:r w:rsidRPr="008C55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8C55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Кейс-технология обладает огромным потенциалом – развивается информационная компетентность детей. Дошкольники учатся воспринимать ситуацию целостно, объективно, критически, применять к себе обстоятельства. Детям демонстрируются фрагменты из мультфильма.</w:t>
      </w:r>
      <w:r w:rsidRPr="008C55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8C55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Педагог организует просмотр отрывков, фиксирует внимание на осмыслении проблемы – игры возле проезжей части могут привести к… (</w:t>
      </w:r>
      <w:r w:rsidRPr="008C5589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Ответы детей</w:t>
      </w:r>
      <w:r w:rsidRPr="008C55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.)</w:t>
      </w:r>
      <w:r w:rsidRPr="008C55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8C55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Дети воспринимают мультфильм, оглашают проблему. Педагог побуждает детей к формулированию правила безопасного поведения. Аналогично правило «Нельзя переходить дорогу на красный сигнал светофора», «Нельзя цепляться за транспорт». На экране изображён доктор Айболит, который даёт напутствия.</w:t>
      </w:r>
      <w:r w:rsidRPr="008C55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8C55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8C55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8C55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 xml:space="preserve">В результате работы по использованию ИКТ в </w:t>
      </w:r>
      <w:proofErr w:type="spellStart"/>
      <w:r w:rsidRPr="008C55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воспитательно</w:t>
      </w:r>
      <w:proofErr w:type="spellEnd"/>
      <w:r w:rsidRPr="008C55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-образовательном процессе детского сада можно отметить следующие преимущества: возможность расширения использования электронных средств обучения, так как они передают информацию быстрее, чем при использовании традиционных средств; возрастает восприятие материала за счёт увеличения количества иллюстративного материала; дети учатся доказывать свою точку зрения, формулировать правило; позволяет делать поправки во время занятия, выполнять совместную работу детей во взаимодействии, осуществлять интерактивную взаимосвязь ребёнок-педагог;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</w:t>
      </w:r>
      <w:r w:rsidRPr="008C55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8C55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И вот здесь очень важно, чтобы педагоги умели и, самое главное, имели возможность и желание использовать ИКТ в своей работе. Таким образом, использование компьютерных технологий в дошкольном учреждении необходимо для создания познавательной среды, актуализации учебной и воспитательной деятельности, повышения интереса детей к приобретению новых знаний.</w:t>
      </w:r>
    </w:p>
    <w:p w:rsidR="00B64031" w:rsidRDefault="00B64031" w:rsidP="008C5589">
      <w:pPr>
        <w:jc w:val="both"/>
      </w:pPr>
    </w:p>
    <w:sectPr w:rsidR="00B64031" w:rsidSect="008C55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63"/>
    <w:rsid w:val="008C5589"/>
    <w:rsid w:val="009A2E63"/>
    <w:rsid w:val="00B6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1AE4"/>
  <w15:chartTrackingRefBased/>
  <w15:docId w15:val="{2B92D223-9B96-474D-9100-4F75AAE8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8C5589"/>
    <w:pPr>
      <w:widowControl w:val="0"/>
      <w:autoSpaceDE w:val="0"/>
      <w:autoSpaceDN w:val="0"/>
      <w:spacing w:after="0" w:line="240" w:lineRule="auto"/>
      <w:ind w:left="1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1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9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2022-03-22T13:19:00Z</dcterms:created>
  <dcterms:modified xsi:type="dcterms:W3CDTF">2022-03-22T13:19:00Z</dcterms:modified>
</cp:coreProperties>
</file>